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734B8461" w:rsidR="004645C8" w:rsidRPr="00D740AA" w:rsidRDefault="2A82A8FE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296D692F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PRIMERO 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06148FC3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ALEJANDRO HERRERA, DIANA CALVO, DANIEL </w:t>
            </w:r>
            <w:r w:rsidR="00762D72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PARDO, JHON ACOSTA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02F78524" w:rsidR="00762D72" w:rsidRPr="00FE5367" w:rsidRDefault="00A23ECC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A23ECC"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  <w:t>Fortalecer las competencias comunicativas básicas en inglés mediante el reconocimiento, comprensión y uso oral de vocabulario y expresiones cotidianas relacionadas con la identificación personal, los números, colores, figuras, partes del cuerpo, la familia y los animales; promoviendo la participación activa, la escucha atenta y el gusto por el aprendizaje de una lengua extranjera.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1E42D0B8" w14:textId="77777777" w:rsidR="00DD1A8D" w:rsidRPr="00DD1A8D" w:rsidRDefault="00DD1A8D" w:rsidP="00DD1A8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D1A8D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Fomentar la confianza y la motivación para comunicarse en inglés.</w:t>
            </w:r>
          </w:p>
          <w:p w14:paraId="38BC5E1E" w14:textId="77777777" w:rsidR="00DD1A8D" w:rsidRPr="00DD1A8D" w:rsidRDefault="00DD1A8D" w:rsidP="00DD1A8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D1A8D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Valorar el trabajo individual y en grupo, mostrando respeto hacia los demás.</w:t>
            </w:r>
          </w:p>
          <w:p w14:paraId="04F0F14F" w14:textId="41FD33E7" w:rsidR="008C3814" w:rsidRPr="00D740AA" w:rsidRDefault="00DD1A8D" w:rsidP="00DD1A8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D1A8D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la curiosidad y la disposición hacia el aprendizaje de una lengua extranjera.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1D8393BC" w14:textId="77777777" w:rsidR="00E61444" w:rsidRPr="00E61444" w:rsidRDefault="00E61444" w:rsidP="00E6144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E6144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comprender vocabulario relacionado con los temas vistos durante el año escolar: saludos, comandos, números, colores, figuras, partes de la cara, familia y animales.</w:t>
            </w:r>
          </w:p>
          <w:p w14:paraId="0B4879AF" w14:textId="77777777" w:rsidR="00E61444" w:rsidRPr="00E61444" w:rsidRDefault="00E61444" w:rsidP="00E6144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E6144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Asociar palabras con imágenes y sonidos en inglés.</w:t>
            </w:r>
          </w:p>
          <w:p w14:paraId="7727DFBA" w14:textId="669F3BBC" w:rsidR="008C3814" w:rsidRPr="00D740AA" w:rsidRDefault="00E61444" w:rsidP="00E6144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E6144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Escuchar y repetir estructuras sencillas en contextos significativos.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77FDA1DF" w14:textId="77777777" w:rsidR="007A5F1E" w:rsidRPr="007A5F1E" w:rsidRDefault="007A5F1E" w:rsidP="007A5F1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A5F1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en juegos, canciones y actividades orales que impliquen la comprensión y uso de expresiones básicas en inglés.</w:t>
            </w:r>
          </w:p>
          <w:p w14:paraId="7544472C" w14:textId="77777777" w:rsidR="007A5F1E" w:rsidRPr="007A5F1E" w:rsidRDefault="007A5F1E" w:rsidP="007A5F1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A5F1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Responder de manera oral o gestual a instrucciones simples.</w:t>
            </w:r>
          </w:p>
          <w:p w14:paraId="0FFF80BA" w14:textId="4A7340AB" w:rsidR="008C3814" w:rsidRPr="00D740AA" w:rsidRDefault="007A5F1E" w:rsidP="007A5F1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7A5F1E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actividades de emparejamiento, coloreado, recorte y escritura guiada para reforzar vocabulario y comprensión.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6E5D43B1" w14:textId="77777777" w:rsid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  <w:p w14:paraId="4277C171" w14:textId="0AFAC60E" w:rsidR="00FB2746" w:rsidRPr="00C83C3A" w:rsidRDefault="00FB2746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00C39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“Who am I?” – Presentación </w:t>
            </w:r>
            <w:r w:rsidRPr="00B00C39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lastRenderedPageBreak/>
              <w:t>personal con apoyo visual.</w:t>
            </w:r>
          </w:p>
        </w:tc>
        <w:tc>
          <w:tcPr>
            <w:tcW w:w="2656" w:type="dxa"/>
            <w:vAlign w:val="center"/>
          </w:tcPr>
          <w:p w14:paraId="29903EB1" w14:textId="7AD359EC" w:rsidR="00C83C3A" w:rsidRPr="00C83C3A" w:rsidRDefault="00FB2746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A10DD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lastRenderedPageBreak/>
              <w:t xml:space="preserve">Identifica y usa correctamente expresiones básicas de presentación </w:t>
            </w:r>
            <w:r w:rsidRPr="00A10DD2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lastRenderedPageBreak/>
              <w:t>(“My name is…”) y comandos.</w:t>
            </w:r>
          </w:p>
        </w:tc>
        <w:tc>
          <w:tcPr>
            <w:tcW w:w="2655" w:type="dxa"/>
            <w:vAlign w:val="center"/>
          </w:tcPr>
          <w:p w14:paraId="0744F208" w14:textId="1AA6471A" w:rsidR="00C83C3A" w:rsidRPr="00A10DD2" w:rsidRDefault="00F8103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F8103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lastRenderedPageBreak/>
              <w:t>Juego de roles, repetición guiada, canciones y dinámicas grupales.</w:t>
            </w:r>
          </w:p>
        </w:tc>
        <w:tc>
          <w:tcPr>
            <w:tcW w:w="2656" w:type="dxa"/>
            <w:vAlign w:val="center"/>
          </w:tcPr>
          <w:p w14:paraId="7B05D88C" w14:textId="6487AD3F" w:rsidR="00C83C3A" w:rsidRPr="00F8103E" w:rsidRDefault="00F8103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F8103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Flashcards, carteles, video o canción “Hello Song”, espejo.</w:t>
            </w:r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3CF2FEB4" w14:textId="77777777" w:rsid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  <w:p w14:paraId="0F5699FB" w14:textId="512222D2" w:rsidR="00ED78E3" w:rsidRPr="00C83C3A" w:rsidRDefault="00ED78E3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897DA9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“Let’s count and color!” – Colorear figuras según indicaciones.</w:t>
            </w:r>
          </w:p>
        </w:tc>
        <w:tc>
          <w:tcPr>
            <w:tcW w:w="2656" w:type="dxa"/>
            <w:vAlign w:val="center"/>
          </w:tcPr>
          <w:p w14:paraId="637AB330" w14:textId="421A27D3" w:rsidR="00C83C3A" w:rsidRPr="00C83C3A" w:rsidRDefault="007A60D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7A60D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Reconoce números del 1 al 10 y colores en inglés. Sigue instrucciones simples orales.</w:t>
            </w:r>
          </w:p>
        </w:tc>
        <w:tc>
          <w:tcPr>
            <w:tcW w:w="2655" w:type="dxa"/>
            <w:vAlign w:val="center"/>
          </w:tcPr>
          <w:p w14:paraId="085DE37D" w14:textId="0A34F411" w:rsidR="00C83C3A" w:rsidRPr="007A60DE" w:rsidRDefault="007A60DE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7A60DE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Trabajo individual guiado y juego “Color the number”.</w:t>
            </w:r>
          </w:p>
        </w:tc>
        <w:tc>
          <w:tcPr>
            <w:tcW w:w="2656" w:type="dxa"/>
            <w:vAlign w:val="center"/>
          </w:tcPr>
          <w:p w14:paraId="14ECF9D2" w14:textId="0734044F" w:rsidR="00C83C3A" w:rsidRPr="00D31C71" w:rsidRDefault="00D31C71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31C71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Hojas impresas, colores, fichas numéricas, audio guía.</w:t>
            </w:r>
          </w:p>
        </w:tc>
      </w:tr>
      <w:tr w:rsidR="00C83C3A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8B018A6" w14:textId="77777777" w:rsidR="00C83C3A" w:rsidRDefault="00C83C3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</w:t>
            </w:r>
          </w:p>
          <w:p w14:paraId="53A708A2" w14:textId="76AE82C6" w:rsidR="00ED78E3" w:rsidRPr="00C83C3A" w:rsidRDefault="00ED78E3" w:rsidP="00820F44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4C04B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“My family and my pets” – Elaboración de mini póster.</w:t>
            </w:r>
          </w:p>
        </w:tc>
        <w:tc>
          <w:tcPr>
            <w:tcW w:w="2656" w:type="dxa"/>
            <w:vAlign w:val="center"/>
          </w:tcPr>
          <w:p w14:paraId="0995D32D" w14:textId="308943EE" w:rsidR="00C83C3A" w:rsidRPr="00C83C3A" w:rsidRDefault="00D31C71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31C71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Identifica vocabulario relacionado con la familia y los animales. Usa palabras y frases simples para describirlos.</w:t>
            </w:r>
          </w:p>
        </w:tc>
        <w:tc>
          <w:tcPr>
            <w:tcW w:w="2655" w:type="dxa"/>
            <w:vAlign w:val="center"/>
          </w:tcPr>
          <w:p w14:paraId="4A030971" w14:textId="0B8A4FEB" w:rsidR="00C83C3A" w:rsidRPr="0084716F" w:rsidRDefault="0084716F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84716F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Trabajo manual, exposición breve, acompañamiento docente.</w:t>
            </w:r>
          </w:p>
        </w:tc>
        <w:tc>
          <w:tcPr>
            <w:tcW w:w="2656" w:type="dxa"/>
            <w:vAlign w:val="center"/>
          </w:tcPr>
          <w:p w14:paraId="718DFEAD" w14:textId="6C87BB90" w:rsidR="00C83C3A" w:rsidRPr="00C83C3A" w:rsidRDefault="0084716F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84716F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Cartulina, recortes, marcadores, pegante, imágenes</w:t>
            </w:r>
            <w:r w:rsidRPr="0084716F">
              <w:rPr>
                <w:rFonts w:ascii="Century Gothic" w:eastAsia="Calibri" w:hAnsi="Century Gothic" w:cs="Times New Roman"/>
                <w:szCs w:val="24"/>
                <w:lang w:val="es-CO"/>
              </w:rPr>
              <w:t>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60810E65" w14:textId="7B8D293D" w:rsidR="00B77201" w:rsidRPr="003C1D51" w:rsidRDefault="00C97A10" w:rsidP="00A7364E">
            <w:pPr>
              <w:pStyle w:val="NormalWeb"/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Style w:val="Textoennegrita"/>
                <w:rFonts w:ascii="Century Gothic" w:hAnsi="Century Gothic"/>
                <w:b/>
                <w:bCs/>
              </w:rPr>
              <w:t>Inicio (Diagnóstico breve):</w:t>
            </w:r>
            <w:r w:rsidRPr="003C1D51">
              <w:rPr>
                <w:rFonts w:ascii="Century Gothic" w:hAnsi="Century Gothic"/>
                <w:b w:val="0"/>
                <w:bCs w:val="0"/>
              </w:rPr>
              <w:t xml:space="preserve"> saludo y pequeña conversación </w:t>
            </w:r>
            <w:r w:rsidRPr="003C1D51">
              <w:rPr>
                <w:rFonts w:ascii="Century Gothic" w:hAnsi="Century Gothic"/>
                <w:b w:val="0"/>
                <w:bCs w:val="0"/>
              </w:rPr>
              <w:t>para reconocer el nivel</w:t>
            </w:r>
            <w:r w:rsidRPr="003C1D51">
              <w:rPr>
                <w:rFonts w:ascii="Century Gothic" w:hAnsi="Century Gothic"/>
                <w:b w:val="0"/>
                <w:bCs w:val="0"/>
              </w:rPr>
              <w:t xml:space="preserve"> de comprensión</w:t>
            </w:r>
            <w:r w:rsidR="003C1D51" w:rsidRPr="003C1D51">
              <w:rPr>
                <w:rFonts w:ascii="Century Gothic" w:hAnsi="Century Gothic"/>
                <w:b w:val="0"/>
                <w:bCs w:val="0"/>
              </w:rPr>
              <w:t xml:space="preserve"> de las temáticas</w:t>
            </w:r>
            <w:r w:rsidRPr="003C1D51">
              <w:rPr>
                <w:rFonts w:ascii="Century Gothic" w:hAnsi="Century Gothic"/>
                <w:b w:val="0"/>
                <w:bCs w:val="0"/>
              </w:rPr>
              <w:t>.</w:t>
            </w:r>
          </w:p>
          <w:p w14:paraId="485B072E" w14:textId="2F34EBEB" w:rsidR="00A7364E" w:rsidRPr="003C1D51" w:rsidRDefault="00A7364E" w:rsidP="00A7364E">
            <w:pPr>
              <w:pStyle w:val="NormalWeb"/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Style w:val="Textoennegrita"/>
                <w:rFonts w:ascii="Century Gothic" w:hAnsi="Century Gothic"/>
                <w:b/>
                <w:bCs/>
              </w:rPr>
              <w:t>Desarrollo:</w:t>
            </w:r>
          </w:p>
          <w:p w14:paraId="672F53BD" w14:textId="77777777" w:rsidR="00A7364E" w:rsidRPr="003C1D51" w:rsidRDefault="00A7364E" w:rsidP="00A7364E">
            <w:pPr>
              <w:pStyle w:val="NormalWeb"/>
              <w:numPr>
                <w:ilvl w:val="0"/>
                <w:numId w:val="13"/>
              </w:numPr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Fonts w:ascii="Century Gothic" w:hAnsi="Century Gothic"/>
                <w:b w:val="0"/>
                <w:bCs w:val="0"/>
              </w:rPr>
              <w:t>Repaso de los temas por medio de canciones, videos y juegos orales.</w:t>
            </w:r>
          </w:p>
          <w:p w14:paraId="1DAC664F" w14:textId="77777777" w:rsidR="00A7364E" w:rsidRPr="003C1D51" w:rsidRDefault="00A7364E" w:rsidP="00A7364E">
            <w:pPr>
              <w:pStyle w:val="NormalWeb"/>
              <w:numPr>
                <w:ilvl w:val="0"/>
                <w:numId w:val="13"/>
              </w:numPr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Fonts w:ascii="Century Gothic" w:hAnsi="Century Gothic"/>
                <w:b w:val="0"/>
                <w:bCs w:val="0"/>
              </w:rPr>
              <w:t>Desarrollo de las tres actividades propuestas, con apoyo visual y auditivo.</w:t>
            </w:r>
          </w:p>
          <w:p w14:paraId="79DDA6B5" w14:textId="77777777" w:rsidR="00A7364E" w:rsidRPr="003C1D51" w:rsidRDefault="00A7364E" w:rsidP="00A7364E">
            <w:pPr>
              <w:pStyle w:val="NormalWeb"/>
              <w:numPr>
                <w:ilvl w:val="0"/>
                <w:numId w:val="13"/>
              </w:numPr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Fonts w:ascii="Century Gothic" w:hAnsi="Century Gothic"/>
                <w:b w:val="0"/>
                <w:bCs w:val="0"/>
              </w:rPr>
              <w:t>Repetición guiada de vocabulario clave.</w:t>
            </w:r>
          </w:p>
          <w:p w14:paraId="47516EEE" w14:textId="5DD173D1" w:rsidR="00A7364E" w:rsidRPr="003C1D51" w:rsidRDefault="00A7364E" w:rsidP="00A7364E">
            <w:pPr>
              <w:pStyle w:val="NormalWeb"/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Style w:val="Textoennegrita"/>
                <w:rFonts w:ascii="Century Gothic" w:hAnsi="Century Gothic"/>
                <w:b/>
                <w:bCs/>
              </w:rPr>
              <w:t>Cierre:</w:t>
            </w:r>
            <w:r w:rsidRPr="003C1D51">
              <w:rPr>
                <w:rFonts w:ascii="Century Gothic" w:hAnsi="Century Gothic"/>
                <w:b w:val="0"/>
                <w:bCs w:val="0"/>
              </w:rPr>
              <w:t xml:space="preserve"> socialización de los trabajos, juego de repaso general y retroalimentación positiva.</w:t>
            </w:r>
          </w:p>
          <w:p w14:paraId="1A197FFF" w14:textId="064F3078" w:rsidR="00A7364E" w:rsidRPr="003C1D51" w:rsidRDefault="00A7364E" w:rsidP="00A7364E">
            <w:pPr>
              <w:pStyle w:val="NormalWeb"/>
              <w:rPr>
                <w:rFonts w:ascii="Century Gothic" w:hAnsi="Century Gothic"/>
                <w:b w:val="0"/>
                <w:bCs w:val="0"/>
              </w:rPr>
            </w:pPr>
            <w:r w:rsidRPr="003C1D51">
              <w:rPr>
                <w:rStyle w:val="Textoennegrita"/>
                <w:rFonts w:ascii="Century Gothic" w:hAnsi="Century Gothic"/>
                <w:b/>
                <w:bCs/>
              </w:rPr>
              <w:t>Evaluación final:</w:t>
            </w:r>
            <w:r w:rsidRPr="003C1D51">
              <w:rPr>
                <w:rFonts w:ascii="Century Gothic" w:hAnsi="Century Gothic"/>
                <w:b w:val="0"/>
                <w:bCs w:val="0"/>
              </w:rPr>
              <w:t xml:space="preserve"> observación continua del desempeño oral, comprensión de instrucciones y participación.</w:t>
            </w:r>
          </w:p>
          <w:p w14:paraId="3DBE839D" w14:textId="2F41EA80" w:rsidR="00D740AA" w:rsidRPr="00C83C3A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DF627A3" w14:textId="77777777" w:rsidR="00F27DAC" w:rsidRDefault="00F27DAC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2CE535CC" w14:textId="77777777" w:rsidR="00F27DAC" w:rsidRDefault="00F27DAC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0326662" w14:textId="175B840A" w:rsidR="00D740AA" w:rsidRPr="00C83C3A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3E1" w14:textId="77777777" w:rsidR="008C1BA6" w:rsidRDefault="008C1BA6" w:rsidP="004645C8">
      <w:r>
        <w:separator/>
      </w:r>
    </w:p>
  </w:endnote>
  <w:endnote w:type="continuationSeparator" w:id="0">
    <w:p w14:paraId="441DB597" w14:textId="77777777" w:rsidR="008C1BA6" w:rsidRDefault="008C1BA6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610" w14:textId="77777777" w:rsidR="008C1BA6" w:rsidRDefault="008C1BA6" w:rsidP="004645C8">
      <w:r>
        <w:separator/>
      </w:r>
    </w:p>
  </w:footnote>
  <w:footnote w:type="continuationSeparator" w:id="0">
    <w:p w14:paraId="2ECF13CC" w14:textId="77777777" w:rsidR="008C1BA6" w:rsidRDefault="008C1BA6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45742"/>
    <w:rsid w:val="00126310"/>
    <w:rsid w:val="001455C4"/>
    <w:rsid w:val="001950C3"/>
    <w:rsid w:val="001C270F"/>
    <w:rsid w:val="00346C7A"/>
    <w:rsid w:val="00384096"/>
    <w:rsid w:val="00396879"/>
    <w:rsid w:val="003C1D51"/>
    <w:rsid w:val="003E32B6"/>
    <w:rsid w:val="004114DB"/>
    <w:rsid w:val="004645C8"/>
    <w:rsid w:val="004756F4"/>
    <w:rsid w:val="004C04B6"/>
    <w:rsid w:val="00527CFA"/>
    <w:rsid w:val="00573D8D"/>
    <w:rsid w:val="005814DA"/>
    <w:rsid w:val="005B598C"/>
    <w:rsid w:val="006578EC"/>
    <w:rsid w:val="00662E0A"/>
    <w:rsid w:val="006A037F"/>
    <w:rsid w:val="006E30B3"/>
    <w:rsid w:val="006E4C47"/>
    <w:rsid w:val="007523A8"/>
    <w:rsid w:val="00762D72"/>
    <w:rsid w:val="00797503"/>
    <w:rsid w:val="007A2E08"/>
    <w:rsid w:val="007A5F1E"/>
    <w:rsid w:val="007A60DE"/>
    <w:rsid w:val="007E3122"/>
    <w:rsid w:val="00820F44"/>
    <w:rsid w:val="008422F6"/>
    <w:rsid w:val="0084716F"/>
    <w:rsid w:val="00897DA9"/>
    <w:rsid w:val="008C1BA6"/>
    <w:rsid w:val="008C3814"/>
    <w:rsid w:val="008D3D61"/>
    <w:rsid w:val="00916A18"/>
    <w:rsid w:val="0093559F"/>
    <w:rsid w:val="009A4574"/>
    <w:rsid w:val="009C1EC8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72F0C"/>
    <w:rsid w:val="00B77201"/>
    <w:rsid w:val="00C83C3A"/>
    <w:rsid w:val="00C97A10"/>
    <w:rsid w:val="00CA1126"/>
    <w:rsid w:val="00D31C71"/>
    <w:rsid w:val="00D740AA"/>
    <w:rsid w:val="00D74CF6"/>
    <w:rsid w:val="00D87EF7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C0FF1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45</cp:revision>
  <dcterms:created xsi:type="dcterms:W3CDTF">2025-10-01T05:26:00Z</dcterms:created>
  <dcterms:modified xsi:type="dcterms:W3CDTF">2025-10-10T03:16:00Z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